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70" w:rsidRPr="00A64FEB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32"/>
          <w:szCs w:val="32"/>
        </w:rPr>
      </w:pPr>
      <w:r>
        <w:rPr>
          <w:rFonts w:ascii="Tahoma,Bold" w:hAnsi="Tahoma,Bold" w:cs="Tahoma,Bold"/>
          <w:b/>
          <w:bCs/>
        </w:rPr>
        <w:t xml:space="preserve">                                                                 </w:t>
      </w:r>
      <w:r w:rsidRPr="00A64FEB">
        <w:rPr>
          <w:rFonts w:ascii="Tahoma,Bold" w:hAnsi="Tahoma,Bold" w:cs="Tahoma,Bold"/>
          <w:b/>
          <w:bCs/>
          <w:sz w:val="32"/>
          <w:szCs w:val="32"/>
        </w:rPr>
        <w:t>Satzung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:rsidR="00711370" w:rsidRPr="00A64FEB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  <w:r w:rsidRPr="00A64FEB">
        <w:rPr>
          <w:rFonts w:ascii="Tahoma,Bold" w:hAnsi="Tahoma,Bold" w:cs="Tahoma,Bold"/>
          <w:b/>
          <w:bCs/>
          <w:sz w:val="28"/>
          <w:szCs w:val="28"/>
        </w:rPr>
        <w:t xml:space="preserve">Förderverein </w:t>
      </w:r>
      <w:r w:rsidR="004A1A33">
        <w:rPr>
          <w:rFonts w:ascii="Tahoma,Bold" w:hAnsi="Tahoma,Bold" w:cs="Tahoma,Bold"/>
          <w:b/>
          <w:bCs/>
          <w:sz w:val="28"/>
          <w:szCs w:val="28"/>
        </w:rPr>
        <w:t xml:space="preserve">1. </w:t>
      </w:r>
      <w:r w:rsidRPr="00A64FEB">
        <w:rPr>
          <w:rFonts w:ascii="Tahoma,Bold" w:hAnsi="Tahoma,Bold" w:cs="Tahoma,Bold"/>
          <w:b/>
          <w:bCs/>
          <w:sz w:val="28"/>
          <w:szCs w:val="28"/>
        </w:rPr>
        <w:t>FC Fitten e.V.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1 Name, Sitz, Geschäftsjahr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(1) Der am 09.10.2015 gegründete Verein führt den Namen </w:t>
      </w:r>
      <w:r w:rsidRPr="00711370">
        <w:rPr>
          <w:rFonts w:ascii="Tahoma" w:hAnsi="Tahoma" w:cs="Tahoma"/>
          <w:b/>
          <w:sz w:val="20"/>
          <w:szCs w:val="20"/>
        </w:rPr>
        <w:t xml:space="preserve">Förderverein </w:t>
      </w:r>
      <w:r w:rsidR="005C3C51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 xml:space="preserve">FC Fitten </w:t>
      </w:r>
      <w:r>
        <w:rPr>
          <w:rFonts w:ascii="Tahoma" w:hAnsi="Tahoma" w:cs="Tahoma"/>
          <w:sz w:val="20"/>
          <w:szCs w:val="20"/>
        </w:rPr>
        <w:t>und hat seinen Sitz in Merzig. Er wird in das Vereinsregister beim Amtsgericht Merzig eingetragen und erhält nach der Eintragung den Zusatz „</w:t>
      </w:r>
      <w:proofErr w:type="spellStart"/>
      <w:r>
        <w:rPr>
          <w:rFonts w:ascii="Tahoma" w:hAnsi="Tahoma" w:cs="Tahoma"/>
          <w:sz w:val="20"/>
          <w:szCs w:val="20"/>
        </w:rPr>
        <w:t>e.V</w:t>
      </w:r>
      <w:proofErr w:type="spellEnd"/>
      <w:r>
        <w:rPr>
          <w:rFonts w:ascii="Tahoma" w:hAnsi="Tahoma" w:cs="Tahoma"/>
          <w:sz w:val="20"/>
          <w:szCs w:val="20"/>
        </w:rPr>
        <w:t>“.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(2) Das Geschäftsjahr ist das Kalenderjahr.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2 Vereinszweck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(1) Zweck des Vereins ist die ideelle und finanzielle Förderung des </w:t>
      </w:r>
      <w:r w:rsidR="004A1A33"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 xml:space="preserve">FC Fitten e.V. Bereich „Aktive“. 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Verein verfolgt ausschließlich und unmittelbar gemeinnützige Zwecke im Sinne des Abschnitts „steuerbegünstigte Zwecke“ der Abgabenordnung (§ 58 Nr. 1 AO), und zwar durch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die Erhebung von Beiträgen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die Beschaffung von Mitteln und Spenden (bei Wettkämpfen, Veranstaltungen und durch</w:t>
      </w:r>
    </w:p>
    <w:p w:rsidR="00711370" w:rsidRDefault="00AB7A2A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711370">
        <w:rPr>
          <w:rFonts w:ascii="Tahoma" w:hAnsi="Tahoma" w:cs="Tahoma"/>
          <w:sz w:val="20"/>
          <w:szCs w:val="20"/>
        </w:rPr>
        <w:t>direkte Ansprache von Firmen und Personen)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die Durchführung von Öffentlichkeitsarbeit und Werbung aller Art für den Verein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Bereitstellung von Sachmitteln und Zuwendungen für steuerbegünstigte Zwecke der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begünstigten Körperschaft und ideelle und bei Bedarf materielle Unterstützung zur Erfüllung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steuerbegünstigten Zwecke auf dem Gebiet der Sportgerätebeschaffung im Bereich des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Aktivenfussballs</w:t>
      </w:r>
      <w:proofErr w:type="spellEnd"/>
      <w:r>
        <w:rPr>
          <w:rFonts w:ascii="Tahoma" w:hAnsi="Tahoma" w:cs="Tahoma"/>
          <w:sz w:val="20"/>
          <w:szCs w:val="20"/>
        </w:rPr>
        <w:t xml:space="preserve"> des </w:t>
      </w:r>
      <w:r w:rsidR="00AB7A2A"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>FC Fitten e.V.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Förderung kann durch zweckgebundene Weitergabe von Mitteln an den </w:t>
      </w:r>
      <w:r w:rsidR="004A1A33"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>FC Fitten e.V. Bereich „Aktive“, aber auch dadurch erfolgen, dass der Verein unmittelbar selbst die Kosten für Sportausrüstung, Veranstaltungen sowie sonstige sportliche Aktivitäten übernimmt und trägt.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(2) Der Verein ist selbstlos tätig; er verfolgt ausschließlich gemeinnützige Zwecke.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(3) Die Organe des Vereins (§7) üben ihre Tätigkeit ehrenamtlich aus.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(4) Mittel, die dem Verein zufließen, dürfen nur für satzungsmäßige Zwecke verwendet werden.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(5) Der Verein wahrt parteipolitische Neutralität. Er räumt den Angehörigen aller Völker und Rassen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gleiche Rechte ein und vertritt den Grundsatz religiöser und weltanschaulicher Toleranz.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(6) Alle Leistungen erfolgen freiwillig; ein Rechtsanspruch besteht nicht.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3 Erwerb der Mitgliedschaft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 Mitglied des Vereins können natürliche und juristische Personen werden.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(2) Der Verein besteht aus Mitgliedern und Fördermitgliedern, sowie aus Ehrenmitgliedern. Aktive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Mitglieder sind die im Verein direkt mitarbeitenden Mitglieder; Fördermitglieder sind Mitglieder die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sich zwar nicht aktiv innerhalb des Vereins betätigen, jedoch die Ziele und auch den Zweck des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Vereins in geeigneter Weise fördern und unterstützen. Zum Ehrenmitglied werden Mitglieder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ernannt, die sich in besonderer Weise um den Verein verdient gemacht haben. Hierfür ist ein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Beschluss der Mitgliederversammlung erforderlich. Ehrenmitglieder sind von der Beitragszahlung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befreit, sie haben jedoch die gleichen Rechte und Pflichten wie ordentliche Mitglieder und können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sämtlichen Versammlungen und Sitzungen teilnehmen.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(3) Über den schriftlichen Aufnahmeantrag entscheidet der Vorstand. Der Aufnahmeantrag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Minderjähriger bedarf der Unterschrift des gesetzlichen Vertreters.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                                                       - 2 –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4 Rechte und Pflichten der Mitglieder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 Die Mitglieder sind berechtigt, an allen angebotenen Veranstaltungen des Vereins teilzunehmen.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 haben darüber hinaus das Recht, gegenüber dem Vorstand und der Mitgliederversammlung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Anträge zu stellen. Die Mitglieder sind verpflichtet, den Verein und den Vereinszweck –auch in der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Öffentlichkeit –in ordnungsgemäßer Art und Weise zu unterstützen.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5 Beendigung der Mitgliedschaft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 Die Mitgliedschaft erlischt im Falle des Todes bzw. endet durch Austritt, Ausschluss oder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Streichung der Mitgliedschaft.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(2) Der Austritt ist dem Vorstand schriftlich gegenüber zu erklären. Der Austritt ist unter Einhaltung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einer Frist von drei Monaten zum Schluss eines Geschäftsjahres zulässig.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(3) Ein Mitglied kann aus dem Verein ausgeschlossen werden, wenn sein Verhalten in grober Weise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gegen die Satzung oder die Interessen des Vereins verstößt. Über den Ausschluss entscheidet auf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Antrag des Vorstandes die Mitgliederversammlung mit Dreiviertelmehrheit der abgegebenen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gültigen Stimmen. Vor dem Beschluss über den Ausschluss ist dem Betroffenen Gelegenheit zur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Äußerung zu geben. Der Beschluss des Ausschlusses ist dem Betroffenen durch den Vorstand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bekannt zu geben.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(4) Eine Streichung der Mitgliedschaft ist zulässig, wenn das Mitglied trotz zweimaliger schriftlicher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Mahnung durch den Vorstand mit der Zahlung der Beiträge im Rückstand ist. Die Streichung kann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durch den Vorstand erst beschlossen werden, wenn seit Absendung des zweiten Mahnschreibens,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das den Hinweis auf die Streichung zu enthalten hat, drei Monate vergangen sind.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(5) Bei Beendigung der Mitgliedschaft, gleich aus welchem Grund, erlöschen alle Ansprüche aus dem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Mitgliedsverhältnis. Eine Rückgewähr von Beiträgen, Spenden oder sonstigen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Unterstützungsleistungen ist grundsätzlich ausgeschlossen. Der Anspruch des Vereins auf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rückständige Beitragsforderungen </w:t>
      </w:r>
      <w:proofErr w:type="gramStart"/>
      <w:r>
        <w:rPr>
          <w:rFonts w:ascii="Tahoma" w:hAnsi="Tahoma" w:cs="Tahoma"/>
          <w:sz w:val="20"/>
          <w:szCs w:val="20"/>
        </w:rPr>
        <w:t>bleibt</w:t>
      </w:r>
      <w:proofErr w:type="gramEnd"/>
      <w:r>
        <w:rPr>
          <w:rFonts w:ascii="Tahoma" w:hAnsi="Tahoma" w:cs="Tahoma"/>
          <w:sz w:val="20"/>
          <w:szCs w:val="20"/>
        </w:rPr>
        <w:t xml:space="preserve"> hiervon unberührt.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6 Haushalt/Beiträge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 Die Aufwendung für die Erfüllung der satzungsgemäßen Zwecke des Vereins werden aufgebracht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durch Beiträge, Spenden, Sachzuwendungen und sonstige Erträge.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(2) Von den Mitgliedern werden Beiträge erhoben. Die Höhe der Mitgliedsbeiträge, der Förderbeiträge,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Aufnahmegebühren sowie deren Fälligkeit werden von der Mitgliederversammlung bestimmt.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(3) Die Mitglieder erhalten keine Gewinnanteile und in ihrer Eigenschaft als Mitglieder auch keine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sonstigen Zuwendungen aus Mitteln des Vereins. Es darf keine Person durch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Ausgaben, die den Zwecken des Vereins fremd sind, oder durch unverhältnismäßig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hohe Vergütungen begünstigt werden.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7 Organe des Vereins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 Organe des Vereins sind der Vorstand und die Mitgliederversammlung.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C3C51" w:rsidRDefault="005C3C51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</w:t>
      </w:r>
      <w:r w:rsidR="005C3C51">
        <w:rPr>
          <w:rFonts w:ascii="Tahoma" w:hAnsi="Tahoma" w:cs="Tahoma"/>
          <w:sz w:val="24"/>
          <w:szCs w:val="24"/>
        </w:rPr>
        <w:t xml:space="preserve">                        </w:t>
      </w:r>
      <w:r>
        <w:rPr>
          <w:rFonts w:ascii="Tahoma" w:hAnsi="Tahoma" w:cs="Tahoma"/>
          <w:sz w:val="24"/>
          <w:szCs w:val="24"/>
        </w:rPr>
        <w:t xml:space="preserve">  - 3 –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8 Vorstand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(1) Der Vorstand besteht aus dem/der Vorsitzende/n, </w:t>
      </w:r>
      <w:r w:rsidR="005C3C51">
        <w:rPr>
          <w:rFonts w:ascii="Tahoma" w:hAnsi="Tahoma" w:cs="Tahoma"/>
          <w:sz w:val="20"/>
          <w:szCs w:val="20"/>
        </w:rPr>
        <w:t xml:space="preserve">dem/der stellvertretenden Vorsitzende/n, </w:t>
      </w:r>
      <w:r>
        <w:rPr>
          <w:rFonts w:ascii="Tahoma" w:hAnsi="Tahoma" w:cs="Tahoma"/>
          <w:sz w:val="20"/>
          <w:szCs w:val="20"/>
        </w:rPr>
        <w:t>dem/</w:t>
      </w:r>
      <w:r w:rsidR="009E56C6">
        <w:rPr>
          <w:rFonts w:ascii="Tahoma" w:hAnsi="Tahoma" w:cs="Tahoma"/>
          <w:sz w:val="20"/>
          <w:szCs w:val="20"/>
        </w:rPr>
        <w:t xml:space="preserve">der Geschäftsführer/in, </w:t>
      </w:r>
      <w:r>
        <w:rPr>
          <w:rFonts w:ascii="Tahoma" w:hAnsi="Tahoma" w:cs="Tahoma"/>
          <w:sz w:val="20"/>
          <w:szCs w:val="20"/>
        </w:rPr>
        <w:t xml:space="preserve">dem/der Kassier/in, </w:t>
      </w:r>
      <w:r w:rsidR="00AB7A2A">
        <w:rPr>
          <w:rFonts w:ascii="Tahoma" w:hAnsi="Tahoma" w:cs="Tahoma"/>
          <w:sz w:val="20"/>
          <w:szCs w:val="20"/>
        </w:rPr>
        <w:t xml:space="preserve">dem/der Organisationsleiter/in </w:t>
      </w:r>
      <w:r>
        <w:rPr>
          <w:rFonts w:ascii="Tahoma" w:hAnsi="Tahoma" w:cs="Tahoma"/>
          <w:sz w:val="20"/>
          <w:szCs w:val="20"/>
        </w:rPr>
        <w:t xml:space="preserve">und bis zu </w:t>
      </w:r>
      <w:r w:rsidR="00AB7A2A">
        <w:rPr>
          <w:rFonts w:ascii="Tahoma" w:hAnsi="Tahoma" w:cs="Tahoma"/>
          <w:sz w:val="20"/>
          <w:szCs w:val="20"/>
        </w:rPr>
        <w:t>vier</w:t>
      </w:r>
      <w:r>
        <w:rPr>
          <w:rFonts w:ascii="Tahoma" w:hAnsi="Tahoma" w:cs="Tahoma"/>
          <w:sz w:val="20"/>
          <w:szCs w:val="20"/>
        </w:rPr>
        <w:t xml:space="preserve"> Beisitzer/innen (Vorstand im Sinne des § 26 BGB).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(2) Der Verein wird gerichtlich und außergerichtlich durch den Vorsitzenden oder dem </w:t>
      </w:r>
      <w:r w:rsidR="009E56C6">
        <w:rPr>
          <w:rFonts w:ascii="Tahoma" w:hAnsi="Tahoma" w:cs="Tahoma"/>
          <w:sz w:val="20"/>
          <w:szCs w:val="20"/>
        </w:rPr>
        <w:t>Geschäftsführer</w:t>
      </w:r>
      <w:r>
        <w:rPr>
          <w:rFonts w:ascii="Tahoma" w:hAnsi="Tahoma" w:cs="Tahoma"/>
          <w:sz w:val="20"/>
          <w:szCs w:val="20"/>
        </w:rPr>
        <w:t xml:space="preserve"> </w:t>
      </w:r>
      <w:r w:rsidR="009E56C6">
        <w:rPr>
          <w:rFonts w:ascii="Tahoma" w:hAnsi="Tahoma" w:cs="Tahoma"/>
          <w:sz w:val="20"/>
          <w:szCs w:val="20"/>
        </w:rPr>
        <w:t xml:space="preserve">oder dem </w:t>
      </w:r>
      <w:proofErr w:type="spellStart"/>
      <w:r w:rsidR="009E56C6">
        <w:rPr>
          <w:rFonts w:ascii="Tahoma" w:hAnsi="Tahoma" w:cs="Tahoma"/>
          <w:sz w:val="20"/>
          <w:szCs w:val="20"/>
        </w:rPr>
        <w:t>stv</w:t>
      </w:r>
      <w:proofErr w:type="spellEnd"/>
      <w:r w:rsidR="009E56C6">
        <w:rPr>
          <w:rFonts w:ascii="Tahoma" w:hAnsi="Tahoma" w:cs="Tahoma"/>
          <w:sz w:val="20"/>
          <w:szCs w:val="20"/>
        </w:rPr>
        <w:t xml:space="preserve">. Vorsitzenden </w:t>
      </w:r>
      <w:r>
        <w:rPr>
          <w:rFonts w:ascii="Tahoma" w:hAnsi="Tahoma" w:cs="Tahoma"/>
          <w:sz w:val="20"/>
          <w:szCs w:val="20"/>
        </w:rPr>
        <w:t>in</w:t>
      </w:r>
      <w:r w:rsidR="009E56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Verbindung mit einem weiteren Vorstandsmitglied vertreten.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(3) Der Vorstand wird von der Mitgliederversammlung auf die Dauer von 2 Jahren gewählt. Er bleibt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jedoch bis zur satzungsgemäßen Neuwahl des Vorstandes im Amt. Wählbar sind nur Mitglieder des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Vereins, die das 18. Lebensjahr vollendet haben. Verschiedene Vorstandsämter können nicht in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einer Person vereinigt werden.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(4) Dem Vorstand obliegt neben der Vertretung des Vereins die Wahrnehmung der</w:t>
      </w:r>
      <w:r w:rsidR="009E56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Vereinsgemeinschaft nach Maßgabe der Satzung und der Beschlüsse der Mitgliederversammlung.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(5) Die Vorstandschaft beschließt mit einfacher Stimmenmehrheit. Der Vorstand ist beschlussfähig,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wenn mindestens drei Mitglieder anwesend sind oder schriftlich zustimmen. Bei Stimmgleichheit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gilt der Antrag als abgelehnt.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(6) Beschlüsse des Vorstandes werden in einem Sitzungsprotokoll niedergelegt und von mindestens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zwei vertretungsberechtigten Vorstandsmitgliedern unterzeichnet.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(7) Scheidet ein Vorstandsmitglied vor Ablauf seiner Wahlzeit aus, ist der Vorstand berechtigt, ein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kommissarisches Vorstandsmitglied zu berufen. Auf diese Weise bestimmte Vorstandsmitglieder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bleiben bis zur nächsten Mitgliederversammlung im Amt.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9 Mitgliederversammlung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 Oberstes Organ des Vereins ist die Mitgliederversammlung, sie hat insbesondere folgende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Aufgaben: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Die Jahresberichte entgegen zu nehmen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Entlastung des Vorstandes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(im Wahljahr) den Vorstand zu wählen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über</w:t>
      </w:r>
      <w:proofErr w:type="gramEnd"/>
      <w:r>
        <w:rPr>
          <w:rFonts w:ascii="Tahoma" w:hAnsi="Tahoma" w:cs="Tahoma"/>
          <w:sz w:val="20"/>
          <w:szCs w:val="20"/>
        </w:rPr>
        <w:t xml:space="preserve"> die Satzung, Änderung der Satzung sowie die Auflösung des Vereins zu bestimmen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die Kassenprüfer zu wählen, die weder im Vorstand noch einem vom Vorstand berufenen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Gremium angehören und nicht Angestellte des Vereins sind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(2) Die Mitgliederversammlung findet jährlich nach Möglichkeit im ersten Halbjahr statt. Sie ist ferner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einzuberufen, wenn es das Vereinsinteresse gebietet oder ein Fünftel der Vereinsmitglieder dies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schriftlich und unter Angabe der Gründe und des Zwecks vom Vorstand verlangt.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(3) Mitgliederversammlungen sind vom Vorstand mindestens zwei Wochen vor dem</w:t>
      </w:r>
    </w:p>
    <w:p w:rsidR="00711370" w:rsidRDefault="00711370" w:rsidP="00254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Versammlungstermin schriftlich, oder per E-Mail an jedes Mitglied oder durch </w:t>
      </w:r>
      <w:r w:rsidR="00254E2C">
        <w:rPr>
          <w:rFonts w:ascii="Tahoma" w:hAnsi="Tahoma" w:cs="Tahoma"/>
          <w:sz w:val="20"/>
          <w:szCs w:val="20"/>
        </w:rPr>
        <w:t>Veröffentlichung im amtlichen Mitteilungsblatt der Stadt Merzig</w:t>
      </w:r>
      <w:r>
        <w:rPr>
          <w:rFonts w:ascii="Tahoma" w:hAnsi="Tahoma" w:cs="Tahoma"/>
          <w:sz w:val="20"/>
          <w:szCs w:val="20"/>
        </w:rPr>
        <w:t xml:space="preserve"> einzuberufen. Mit der Einberufung ist gleichzeitig</w:t>
      </w:r>
      <w:r w:rsidR="009E56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die Tagesordnung mitzuteilen.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(4) Die Tagesordnung der ordentlichen Mitgliederversammlung hat insbesondere folgende Punkte zu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umfassen: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Bericht des Vorstandes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Bericht der Kassenprüfer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Entlastung des Vorstandes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Wahl des Vorstandes (im Wahljahr)</w:t>
      </w:r>
    </w:p>
    <w:p w:rsidR="00711370" w:rsidRDefault="00711370" w:rsidP="00254E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Wahl von zwei Kassenprüfern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OOEnc" w:eastAsia="SymbolOOEnc" w:hAnsi="Tahoma" w:cs="SymbolOOEnc" w:hint="eastAsia"/>
          <w:sz w:val="20"/>
          <w:szCs w:val="20"/>
        </w:rPr>
        <w:t></w:t>
      </w:r>
      <w:r>
        <w:rPr>
          <w:rFonts w:ascii="SymbolOOEnc" w:eastAsia="SymbolOOEnc" w:hAnsi="Tahoma" w:cs="SymbolOOEnc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Beschlussfassung über vorliegende Anträge</w:t>
      </w: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54E2C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</w:t>
      </w:r>
    </w:p>
    <w:p w:rsidR="00254E2C" w:rsidRDefault="00254E2C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254E2C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</w:t>
      </w:r>
      <w:r w:rsidR="009E56C6">
        <w:rPr>
          <w:rFonts w:ascii="Tahoma" w:hAnsi="Tahoma" w:cs="Tahoma"/>
          <w:sz w:val="24"/>
          <w:szCs w:val="24"/>
        </w:rPr>
        <w:t xml:space="preserve">        </w:t>
      </w:r>
      <w:r w:rsidR="00711370">
        <w:rPr>
          <w:rFonts w:ascii="Tahoma" w:hAnsi="Tahoma" w:cs="Tahoma"/>
          <w:sz w:val="24"/>
          <w:szCs w:val="24"/>
        </w:rPr>
        <w:t xml:space="preserve">- 4 </w:t>
      </w:r>
      <w:r w:rsidR="009E56C6">
        <w:rPr>
          <w:rFonts w:ascii="Tahoma" w:hAnsi="Tahoma" w:cs="Tahoma"/>
          <w:sz w:val="24"/>
          <w:szCs w:val="24"/>
        </w:rPr>
        <w:t>–</w:t>
      </w: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(5) Anträge der Mitglieder zur Tagesordnung sind spätestens zwei Wochen vor der</w:t>
      </w:r>
      <w:r w:rsidR="009E56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Mitglieder</w:t>
      </w:r>
      <w:r w:rsidR="009E56C6"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versammlung</w:t>
      </w:r>
      <w:proofErr w:type="spellEnd"/>
      <w:r>
        <w:rPr>
          <w:rFonts w:ascii="Tahoma" w:hAnsi="Tahoma" w:cs="Tahoma"/>
          <w:sz w:val="20"/>
          <w:szCs w:val="20"/>
        </w:rPr>
        <w:t xml:space="preserve"> beim Vorstand schriftlich, per Einschreiben, einzureichen. Spätere Anträge,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auch während der Mitgliederversammlung gestellte Anträge, müssen auf die Tagesordnung gesetzt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werden</w:t>
      </w:r>
      <w:proofErr w:type="gramEnd"/>
      <w:r>
        <w:rPr>
          <w:rFonts w:ascii="Tahoma" w:hAnsi="Tahoma" w:cs="Tahoma"/>
          <w:sz w:val="20"/>
          <w:szCs w:val="20"/>
        </w:rPr>
        <w:t>, wenn in der Mitgliederversammlung die Mehrheit der erschienenen stimmberechtigten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Mitglieder der Behandlung der Anträge </w:t>
      </w:r>
      <w:proofErr w:type="gramStart"/>
      <w:r>
        <w:rPr>
          <w:rFonts w:ascii="Tahoma" w:hAnsi="Tahoma" w:cs="Tahoma"/>
          <w:sz w:val="20"/>
          <w:szCs w:val="20"/>
        </w:rPr>
        <w:t>zustimmt</w:t>
      </w:r>
      <w:proofErr w:type="gramEnd"/>
      <w:r>
        <w:rPr>
          <w:rFonts w:ascii="Tahoma" w:hAnsi="Tahoma" w:cs="Tahoma"/>
          <w:sz w:val="20"/>
          <w:szCs w:val="20"/>
        </w:rPr>
        <w:t xml:space="preserve"> (Dringlichkeitsanträge)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(6) Der Vorstand hat eine außerordentliche Mitgliederversammlung unverzüglich einzuberufen, wenn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 das Interesse des Vereins erfordert oder wenn die Einberufung von mindestens einem Drittel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stimmberechtigten Vereinsmitglieder die schriftlich unter Angabe des Zwecks und der Gründe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vom Vorstand verlangt.</w:t>
      </w:r>
    </w:p>
    <w:p w:rsidR="00711370" w:rsidRDefault="00AB7A2A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(7) Der/die Vorsitzende</w:t>
      </w:r>
      <w:r w:rsidR="00254E2C">
        <w:rPr>
          <w:rFonts w:ascii="Tahoma" w:hAnsi="Tahoma" w:cs="Tahoma"/>
          <w:sz w:val="20"/>
          <w:szCs w:val="20"/>
        </w:rPr>
        <w:t xml:space="preserve"> oder sein/e Vertreter/in</w:t>
      </w:r>
      <w:r>
        <w:rPr>
          <w:rFonts w:ascii="Tahoma" w:hAnsi="Tahoma" w:cs="Tahoma"/>
          <w:sz w:val="20"/>
          <w:szCs w:val="20"/>
        </w:rPr>
        <w:t xml:space="preserve"> </w:t>
      </w:r>
      <w:r w:rsidR="00711370">
        <w:rPr>
          <w:rFonts w:ascii="Tahoma" w:hAnsi="Tahoma" w:cs="Tahoma"/>
          <w:sz w:val="20"/>
          <w:szCs w:val="20"/>
        </w:rPr>
        <w:t>leitet die Mitgliederversammlung. Auf</w:t>
      </w:r>
      <w:r w:rsidR="009E56C6">
        <w:rPr>
          <w:rFonts w:ascii="Tahoma" w:hAnsi="Tahoma" w:cs="Tahoma"/>
          <w:sz w:val="20"/>
          <w:szCs w:val="20"/>
        </w:rPr>
        <w:t xml:space="preserve"> </w:t>
      </w:r>
      <w:r w:rsidR="00711370">
        <w:rPr>
          <w:rFonts w:ascii="Tahoma" w:hAnsi="Tahoma" w:cs="Tahoma"/>
          <w:sz w:val="20"/>
          <w:szCs w:val="20"/>
        </w:rPr>
        <w:t>Vorschlag des/der Vorsitzenden kann die Mitgliederversammlung einen besonderen</w:t>
      </w:r>
      <w:r w:rsidR="009E56C6">
        <w:rPr>
          <w:rFonts w:ascii="Tahoma" w:hAnsi="Tahoma" w:cs="Tahoma"/>
          <w:sz w:val="20"/>
          <w:szCs w:val="20"/>
        </w:rPr>
        <w:t xml:space="preserve"> </w:t>
      </w:r>
      <w:r w:rsidR="00711370">
        <w:rPr>
          <w:rFonts w:ascii="Tahoma" w:hAnsi="Tahoma" w:cs="Tahoma"/>
          <w:sz w:val="20"/>
          <w:szCs w:val="20"/>
        </w:rPr>
        <w:t>Versammlungsleiter bestimmen.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(8) Soweit die Satzung nichts anderes bestimmt, ist jede ordnungsgemäß einberufene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Mitgliederversammlung beschlussfähig.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(9) Bei Beschlüssen und Wahlen entscheidet, soweit die Satzung nichts anderes vorschreibt, die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einfache Mehrheit der abgegebenen gültigen Stimmen. Zu einem Beschluss, der eine Änderung der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Satzung enthält, ist eine Mehrheit von drei Viertel der abgegebenen gültigen Stimmen erforderlich.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Änderung des Vereinszwecks bedarf der Zustimmung von neun Zehntel der stimmberechtigten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Vereinsmitglieder.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(10) Die Art der Abstimmung wird durch den/die Versammlungsleiter/in festgelegt. Eine schriftliche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Abstimmung hat jedoch zu erfolgen, wenn ein Drittel der erschienen Mitglieder dies beantragt.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(11) Über jede Mitgliederversammlung oder schriftliche Abstimmung ist </w:t>
      </w:r>
      <w:r w:rsidR="00AB7A2A">
        <w:rPr>
          <w:rFonts w:ascii="Tahoma" w:hAnsi="Tahoma" w:cs="Tahoma"/>
          <w:sz w:val="20"/>
          <w:szCs w:val="20"/>
        </w:rPr>
        <w:t xml:space="preserve">eine Niederschrift </w:t>
      </w:r>
      <w:r>
        <w:rPr>
          <w:rFonts w:ascii="Tahoma" w:hAnsi="Tahoma" w:cs="Tahoma"/>
          <w:sz w:val="20"/>
          <w:szCs w:val="20"/>
        </w:rPr>
        <w:t xml:space="preserve">zu führen, </w:t>
      </w:r>
      <w:r w:rsidR="00AB7A2A">
        <w:rPr>
          <w:rFonts w:ascii="Tahoma" w:hAnsi="Tahoma" w:cs="Tahoma"/>
          <w:sz w:val="20"/>
          <w:szCs w:val="20"/>
        </w:rPr>
        <w:t>die vom</w:t>
      </w:r>
      <w:r>
        <w:rPr>
          <w:rFonts w:ascii="Tahoma" w:hAnsi="Tahoma" w:cs="Tahoma"/>
          <w:sz w:val="20"/>
          <w:szCs w:val="20"/>
        </w:rPr>
        <w:t xml:space="preserve"> Versammlungsleiter/der</w:t>
      </w:r>
      <w:r w:rsidR="00AB7A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Versammlungsleiterin</w:t>
      </w:r>
      <w:r w:rsidR="00AB7A2A">
        <w:rPr>
          <w:rFonts w:ascii="Tahoma" w:hAnsi="Tahoma" w:cs="Tahoma"/>
          <w:sz w:val="20"/>
          <w:szCs w:val="20"/>
        </w:rPr>
        <w:t xml:space="preserve"> und einem weiteren Vorstandsmitglied</w:t>
      </w:r>
      <w:r>
        <w:rPr>
          <w:rFonts w:ascii="Tahoma" w:hAnsi="Tahoma" w:cs="Tahoma"/>
          <w:sz w:val="20"/>
          <w:szCs w:val="20"/>
        </w:rPr>
        <w:t xml:space="preserve"> zu unterzeichnen ist.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(12) In der Mitgliederversammlung hat jedes Mitglied Sitz und Stimme. In der Mitgliederversammlung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kann das Stimmrecht nur persönlich ausgeübt werden.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(13) Eine Befragung der Mitglieder des Vereins durch schriftliche Abstimmung ohne Einberufung einer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außerordentlichen</w:t>
      </w:r>
      <w:proofErr w:type="gramEnd"/>
      <w:r>
        <w:rPr>
          <w:rFonts w:ascii="Tahoma" w:hAnsi="Tahoma" w:cs="Tahoma"/>
          <w:sz w:val="20"/>
          <w:szCs w:val="20"/>
        </w:rPr>
        <w:t xml:space="preserve"> Versammlung ist zulässig.</w:t>
      </w: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10 Kassenprüfer</w:t>
      </w: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(1) Über die Jahresmitgliederversammlung sind 2 Kassenprüfer für die Dauer von </w:t>
      </w:r>
      <w:r w:rsidR="009E56C6">
        <w:rPr>
          <w:rFonts w:ascii="Tahoma" w:hAnsi="Tahoma" w:cs="Tahoma"/>
          <w:sz w:val="20"/>
          <w:szCs w:val="20"/>
        </w:rPr>
        <w:t>zwei</w:t>
      </w:r>
      <w:r>
        <w:rPr>
          <w:rFonts w:ascii="Tahoma" w:hAnsi="Tahoma" w:cs="Tahoma"/>
          <w:sz w:val="20"/>
          <w:szCs w:val="20"/>
        </w:rPr>
        <w:t xml:space="preserve"> Jahr</w:t>
      </w:r>
      <w:r w:rsidR="009E56C6">
        <w:rPr>
          <w:rFonts w:ascii="Tahoma" w:hAnsi="Tahoma" w:cs="Tahoma"/>
          <w:sz w:val="20"/>
          <w:szCs w:val="20"/>
        </w:rPr>
        <w:t>en</w:t>
      </w:r>
      <w:r>
        <w:rPr>
          <w:rFonts w:ascii="Tahoma" w:hAnsi="Tahoma" w:cs="Tahoma"/>
          <w:sz w:val="20"/>
          <w:szCs w:val="20"/>
        </w:rPr>
        <w:t xml:space="preserve"> zu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wählen.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(2) Die Kassenprüfer haben die Aufgabe, Rechnungsbelege sowie deren ordnungsgemäße Verbuchung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 die Mittelverwendung zu prüfen und dabei insbesondere die satzungsgemäße und steuerlich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korrekte Mittelverwendung festzustellen. Die Prüfung erstreckt sich nicht auf die Zweckmäßigkeit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vom Vorstand getätigten Aufgaben. Die Kassenprüfer haben die Mitgliederversammlung über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das Ergebnis der Kassenprüfung zu unterrichten.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(3) Der Prüfbericht soll dem Vorstand in den ersten drei Monaten des folgenden Geschäftsjahres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vorgelegt werden.</w:t>
      </w: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54E2C" w:rsidRDefault="00254E2C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11370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</w:t>
      </w:r>
      <w:r w:rsidR="00711370">
        <w:rPr>
          <w:rFonts w:ascii="Tahoma" w:hAnsi="Tahoma" w:cs="Tahoma"/>
          <w:sz w:val="24"/>
          <w:szCs w:val="24"/>
        </w:rPr>
        <w:t>- 5 -</w:t>
      </w:r>
    </w:p>
    <w:p w:rsidR="005C3C51" w:rsidRDefault="005C3C51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5C3C51" w:rsidRDefault="005C3C51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11 Auflösung des Vereins</w:t>
      </w: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 Der Verein kann durch Beschluss der Mitgliederversammlung aufgelöst werden, soweit diese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Mitgliederversammlung eigens zu diesem Zweck einberufen worden ist.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(2) Zur Auflösung des Vereins ist die Mehrheit von neun Zehntel der abgegebenen gültigen Stimmen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erforderlich.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(3) Die Liquidation erfolgt durch die zum Zeitpunkt der Auflösung amtierenden Vorstandsmitglieder.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(4) Bei Auflösung des Vereins oder Wegfall des steuerbegünstigten Zweckes gemäß § 2 dieser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Satzung fällt das Vermögen des Vereins, soweit es bestehende Verbindlichkeiten übersteigt, an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 unter § 2 genannten Sportverein, der es unmittelbar und ausschließlich zur Förderung des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Sports im Sinne dieser Satzung zu verwenden hat.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(5) Sollte der unter §2 genannte Sportverein zu diesem Zeitpunkt nicht als gemeinnützig anerkannt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sein, fällt das Vermögen an den </w:t>
      </w:r>
      <w:r w:rsidR="004A1A33">
        <w:rPr>
          <w:rFonts w:ascii="Tahoma" w:hAnsi="Tahoma" w:cs="Tahoma"/>
          <w:sz w:val="20"/>
          <w:szCs w:val="20"/>
        </w:rPr>
        <w:t xml:space="preserve">1. </w:t>
      </w:r>
      <w:r w:rsidR="009E56C6">
        <w:rPr>
          <w:rFonts w:ascii="Tahoma" w:hAnsi="Tahoma" w:cs="Tahoma"/>
          <w:sz w:val="20"/>
          <w:szCs w:val="20"/>
        </w:rPr>
        <w:t>FC Fitten</w:t>
      </w:r>
      <w:r>
        <w:rPr>
          <w:rFonts w:ascii="Tahoma" w:hAnsi="Tahoma" w:cs="Tahoma"/>
          <w:sz w:val="20"/>
          <w:szCs w:val="20"/>
        </w:rPr>
        <w:t xml:space="preserve"> e.V., der es ebenfalls unmittelbar und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ausschließlich zur Förderung des Sports im Sinne dieser Satzung zu verwenden hat.</w:t>
      </w: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§ 12 Inkrafttreten</w:t>
      </w: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(1) Die Satzung ist in der vorliegenden Form am </w:t>
      </w:r>
      <w:r w:rsidR="009E56C6">
        <w:rPr>
          <w:rFonts w:ascii="Tahoma" w:hAnsi="Tahoma" w:cs="Tahoma"/>
          <w:sz w:val="20"/>
          <w:szCs w:val="20"/>
        </w:rPr>
        <w:t>09.10.2015</w:t>
      </w:r>
      <w:r>
        <w:rPr>
          <w:rFonts w:ascii="Tahoma" w:hAnsi="Tahoma" w:cs="Tahoma"/>
          <w:sz w:val="20"/>
          <w:szCs w:val="20"/>
        </w:rPr>
        <w:t xml:space="preserve"> von der Mitgliederversammlung des</w:t>
      </w:r>
    </w:p>
    <w:p w:rsidR="00711370" w:rsidRDefault="00711370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Fördervereins </w:t>
      </w:r>
      <w:r w:rsidR="009E56C6">
        <w:rPr>
          <w:rFonts w:ascii="Tahoma" w:hAnsi="Tahoma" w:cs="Tahoma"/>
          <w:sz w:val="20"/>
          <w:szCs w:val="20"/>
        </w:rPr>
        <w:t>FC Fitten</w:t>
      </w:r>
      <w:r>
        <w:rPr>
          <w:rFonts w:ascii="Tahoma" w:hAnsi="Tahoma" w:cs="Tahoma"/>
          <w:sz w:val="20"/>
          <w:szCs w:val="20"/>
        </w:rPr>
        <w:t xml:space="preserve"> e.V. beschlossen worden und tritt nach Eintragung in das</w:t>
      </w:r>
      <w:r w:rsidR="009E56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Vereinsregister in Kraft.</w:t>
      </w:r>
    </w:p>
    <w:p w:rsidR="009E56C6" w:rsidRDefault="009E56C6" w:rsidP="007113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63B5A" w:rsidRDefault="00711370" w:rsidP="00711370">
      <w:r>
        <w:rPr>
          <w:rFonts w:ascii="Tahoma" w:hAnsi="Tahoma" w:cs="Tahoma"/>
          <w:sz w:val="20"/>
          <w:szCs w:val="20"/>
        </w:rPr>
        <w:t>Unterschriften von (7) Gründungsmitgliedern:</w:t>
      </w:r>
    </w:p>
    <w:sectPr w:rsidR="00463B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70"/>
    <w:rsid w:val="00254E2C"/>
    <w:rsid w:val="00463B5A"/>
    <w:rsid w:val="004A1A33"/>
    <w:rsid w:val="005C3C51"/>
    <w:rsid w:val="00711370"/>
    <w:rsid w:val="007745F7"/>
    <w:rsid w:val="009E56C6"/>
    <w:rsid w:val="00A64FEB"/>
    <w:rsid w:val="00A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13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13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Görgen, Matthias</dc:creator>
  <cp:lastModifiedBy>Görgen, Matthias</cp:lastModifiedBy>
  <cp:revision>5</cp:revision>
  <cp:lastPrinted>2015-09-29T11:38:00Z</cp:lastPrinted>
  <dcterms:created xsi:type="dcterms:W3CDTF">2015-09-22T12:39:00Z</dcterms:created>
  <dcterms:modified xsi:type="dcterms:W3CDTF">2015-09-29T12:10:00Z</dcterms:modified>
</cp:coreProperties>
</file>